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12D" w:rsidRDefault="00C6212D" w:rsidP="000772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772D3">
        <w:rPr>
          <w:rFonts w:ascii="Times New Roman" w:hAnsi="Times New Roman" w:cs="Times New Roman"/>
          <w:b/>
          <w:sz w:val="24"/>
          <w:szCs w:val="24"/>
        </w:rPr>
        <w:t>Опыт наставничества по модели «Преподаватель-студент»</w:t>
      </w:r>
      <w:r w:rsidR="00E662A3">
        <w:rPr>
          <w:rFonts w:ascii="Times New Roman" w:hAnsi="Times New Roman" w:cs="Times New Roman"/>
          <w:b/>
          <w:sz w:val="24"/>
          <w:szCs w:val="24"/>
        </w:rPr>
        <w:t xml:space="preserve"> методом проектов.</w:t>
      </w:r>
    </w:p>
    <w:p w:rsidR="000772D3" w:rsidRPr="000772D3" w:rsidRDefault="000772D3" w:rsidP="000772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2D3" w:rsidRPr="000772D3" w:rsidRDefault="000772D3" w:rsidP="000772D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7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Индивидуальная и групповая работа педагога-наставника со студентами 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развитию творческого потенциала методом</w:t>
      </w:r>
      <w:r w:rsidRPr="00077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проектирования и повышению профессиональной компетентности, способствующих повышению качества образования.</w:t>
      </w:r>
    </w:p>
    <w:p w:rsidR="000772D3" w:rsidRPr="000772D3" w:rsidRDefault="000772D3" w:rsidP="000772D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7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Наставничество – это процесс передачи опыта, форма взаимоотношений между мастером п\о и студентом, инструмент воспитания молодых и перспективных кадров. Актуальность внедрения системы наставничества неоднократно подчеркивалась в выступлениях Президента Российской Федерации В.В. Путина: «Считаю необходимым подумать, как нам возродить институт наставничества. Многие из тех, кто сегодня успешно трудится на производстве, уже проходили эту школу, и сегодня нам нужны современные формы передачи опыта на предприятиях».</w:t>
      </w:r>
    </w:p>
    <w:p w:rsidR="000772D3" w:rsidRDefault="000772D3" w:rsidP="000772D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7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 наставничества в образовании является одной из центральных в нацпроекте «Образование» (включая федеральные проекты «Молодые профессионалы», «Успех каждого ребенка», «Социальные лифты для каждого», «Учитель будущего»)</w:t>
      </w:r>
    </w:p>
    <w:p w:rsidR="00E662A3" w:rsidRDefault="009C6EDC" w:rsidP="009C6EDC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7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«Наставничество, как способ вдохновить на новое дело» направлена на оказание индивидуальной и групповой помощи студентам по профессии 23.01.13 Электромонтер тяговой подстанции, через метод проектов. </w:t>
      </w:r>
    </w:p>
    <w:p w:rsidR="009C6EDC" w:rsidRPr="009C6EDC" w:rsidRDefault="009C6EDC" w:rsidP="009C6EDC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7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Мной применяется этот метод на кружке технического творчества.</w:t>
      </w:r>
      <w:r w:rsidRPr="009C6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Вот уже на протяжении ряда лет образовательные учреждения используют метод проекта в обучении. Конечно, нельзя отрицать тот факт, что обучение в лицее имеет свою специфику, но метод проектов в силу своей дидактической сущности позволяет решать задачи формирования и развития профессиональных и общих компетенций.В нашем образовательном учреждении есть педагоги, которые развивают в студентах проектную деятельность. </w:t>
      </w:r>
    </w:p>
    <w:p w:rsidR="009C6EDC" w:rsidRPr="009C6EDC" w:rsidRDefault="009C6EDC" w:rsidP="009C6EDC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6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своей практике с 2014 года, я использую создание обучающимися таких творческих проектов, которые способствуют развитию как профессиональных, так и общих компетенций </w:t>
      </w:r>
      <w:r w:rsidRPr="00E66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кружке «Техническое творчество» по профессии «Электромонтер тяговой подстанции».</w:t>
      </w:r>
    </w:p>
    <w:p w:rsidR="009C6EDC" w:rsidRPr="009C6EDC" w:rsidRDefault="009C6EDC" w:rsidP="009C6EDC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6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 проектной деятельности актуален в связи с изменениями, происходящими в образовании.</w:t>
      </w:r>
    </w:p>
    <w:p w:rsidR="009C6EDC" w:rsidRPr="009C6EDC" w:rsidRDefault="009C6EDC" w:rsidP="009C6EDC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6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Есть мнение, что освоить метод проектов, не «пропустив его через себя», без собственно проектной деятельности, невозможно.</w:t>
      </w:r>
    </w:p>
    <w:p w:rsidR="009C6EDC" w:rsidRPr="009C6EDC" w:rsidRDefault="009C6EDC" w:rsidP="009C6EDC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6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Творческий проект заключается в том, что в результате обсуждения проблемы должно быть достигнуто понимание, каковы его цели и задачи. Затем в результате поиска способа решения преподаватель представляет конструкцию умозрительно, а потом нужно воплотить ее в макете, демонстрирующем, что было задумано. Далее нужно доказать, что это решает поставленную задачу.</w:t>
      </w:r>
    </w:p>
    <w:p w:rsidR="009C6EDC" w:rsidRPr="009C6EDC" w:rsidRDefault="009C6EDC" w:rsidP="009C6EDC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6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Самостоятельность — это один из признаков проектной деятельности.</w:t>
      </w:r>
      <w:r w:rsidRPr="009C6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данном случае самостоятельность в проектной деятельности обеспечивается, во-первых, нежестко сформулированной задачей. Это значит, что для того, чтобы начать ее решать, нужно уточнить формулировку, </w:t>
      </w:r>
      <w:r w:rsidR="00D92A2B" w:rsidRPr="009C6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 формулировать</w:t>
      </w:r>
      <w:r w:rsidRPr="009C6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задачу.</w:t>
      </w:r>
    </w:p>
    <w:p w:rsidR="009C6EDC" w:rsidRPr="000772D3" w:rsidRDefault="009C6EDC" w:rsidP="00E662A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6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Обучающиеся определяют, как они мыслят решение данной проблемы. Таким образом, включается личностная мотивация, начинается процесс творчества, процесс самостоятельной мыслительной работы — сначала по четкому определению, а затем и по решению задачи.</w:t>
      </w:r>
    </w:p>
    <w:p w:rsidR="000772D3" w:rsidRPr="000772D3" w:rsidRDefault="000772D3" w:rsidP="000772D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Актуальность программы </w:t>
      </w:r>
      <w:r w:rsidRPr="00077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обусловлена спецификой образовательного учреждения, широким внедрением инновационных технологий в жизнь современного общества и востребованностью экономикой специалистов, обладающих такими качествами, как высокий профессионализм, новаторство и недостаточной разработанностью механизмов их формирования в процессе обучения профессии.</w:t>
      </w:r>
    </w:p>
    <w:p w:rsidR="000772D3" w:rsidRPr="000772D3" w:rsidRDefault="000772D3" w:rsidP="000772D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Новизна программы </w:t>
      </w:r>
      <w:r w:rsidRPr="00077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выражается в интеграции разных предметных областей таких как «устройство и технология монтажа оборудования тяговых подстанций и </w:t>
      </w:r>
      <w:r w:rsidRPr="00077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контактной сети», материаловедение, электротехника, техническое черчение, универсальности изучаемых знаний и способов деятельности.</w:t>
      </w:r>
    </w:p>
    <w:p w:rsidR="000772D3" w:rsidRPr="000772D3" w:rsidRDefault="000772D3" w:rsidP="000772D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Концепция программы: </w:t>
      </w:r>
      <w:r w:rsidRPr="00077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имеет прикладной характер и призвано сформировать у студентов знания и умения по обслуживанию и ремонту не сложного электрооборудования, освоению более сложных электромонтажных работ, при этом помогают в реконструкции и обновлении электромонтажной мастерской, создание технических проектов и их защита. Обеспечить условия реализации творческих возможностей студентов, выявлять и развивать научно-технический потенциал.</w:t>
      </w:r>
    </w:p>
    <w:p w:rsidR="000772D3" w:rsidRPr="000772D3" w:rsidRDefault="000772D3" w:rsidP="000772D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7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процессе изучения курса студенты создают свои собственные проекты, защита проекта является итогом обучения.</w:t>
      </w:r>
    </w:p>
    <w:p w:rsidR="000772D3" w:rsidRPr="000772D3" w:rsidRDefault="000772D3" w:rsidP="000772D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7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Полученные знания и умения могут быть использованы студентами в других сферах деятельности, в том числе профессиональной.</w:t>
      </w:r>
    </w:p>
    <w:p w:rsidR="000772D3" w:rsidRPr="000772D3" w:rsidRDefault="000772D3" w:rsidP="000772D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0772D3" w:rsidRPr="000772D3" w:rsidRDefault="000772D3" w:rsidP="000772D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7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Создать условия для выявления и развития творческих возможностей студентов в профессиональной сфере через разработку индивидуальных и групповых творческих проектов.</w:t>
      </w:r>
    </w:p>
    <w:p w:rsidR="000772D3" w:rsidRPr="000772D3" w:rsidRDefault="000772D3" w:rsidP="000772D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0772D3" w:rsidRPr="000772D3" w:rsidRDefault="000772D3" w:rsidP="000772D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7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повышение интереса к выбранной профессии;</w:t>
      </w:r>
    </w:p>
    <w:p w:rsidR="000772D3" w:rsidRPr="000772D3" w:rsidRDefault="000772D3" w:rsidP="000772D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7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выявление творческой индивидуальности студентов;</w:t>
      </w:r>
    </w:p>
    <w:p w:rsidR="000772D3" w:rsidRPr="000772D3" w:rsidRDefault="000772D3" w:rsidP="000772D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7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подготовка к проектно-исследовательской деятельности;</w:t>
      </w:r>
    </w:p>
    <w:p w:rsidR="000772D3" w:rsidRPr="000772D3" w:rsidRDefault="000772D3" w:rsidP="000772D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7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освоение технологии создания электрифицированных моделей.</w:t>
      </w:r>
    </w:p>
    <w:p w:rsidR="000772D3" w:rsidRPr="000772D3" w:rsidRDefault="000772D3" w:rsidP="000772D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7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Диагностика успешности усвоения программы проводится путем защиты проектов на уровне лицея и на конкурсе «Аукцион технических идей».</w:t>
      </w:r>
    </w:p>
    <w:p w:rsidR="000772D3" w:rsidRPr="000772D3" w:rsidRDefault="000772D3" w:rsidP="000772D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7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Одним из критериев успешности выполненной работы можно считать дальнейшее практическое использование созданных проектов. При выполнении творческих проектов используется индивидуальная, парная или коллективная формы работы.</w:t>
      </w:r>
    </w:p>
    <w:p w:rsidR="000772D3" w:rsidRPr="000772D3" w:rsidRDefault="000772D3" w:rsidP="000772D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2D3" w:rsidRPr="000772D3" w:rsidRDefault="000772D3" w:rsidP="000772D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Разработанные проекты.</w:t>
      </w:r>
    </w:p>
    <w:p w:rsidR="000772D3" w:rsidRPr="009C6EDC" w:rsidRDefault="000772D3" w:rsidP="000772D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2014 год - </w:t>
      </w:r>
      <w:r w:rsidRPr="009C6E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Поезд на магнитной подушке 332 гр. Баранов В.</w:t>
      </w:r>
    </w:p>
    <w:p w:rsidR="000772D3" w:rsidRPr="009C6EDC" w:rsidRDefault="000772D3" w:rsidP="000772D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2015 год – </w:t>
      </w:r>
      <w:r w:rsidRPr="009C6E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для уровня измерения наклона опор контактной сети 334 гр. Дмитриев Д.</w:t>
      </w:r>
    </w:p>
    <w:p w:rsidR="000772D3" w:rsidRPr="000772D3" w:rsidRDefault="000772D3" w:rsidP="000772D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9C6E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к вывешиванию предупреждающих табличек для ограждения рабочего места 334 гр. Климов Е.</w:t>
      </w:r>
    </w:p>
    <w:p w:rsidR="000772D3" w:rsidRPr="000772D3" w:rsidRDefault="000772D3" w:rsidP="000772D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2016 год – </w:t>
      </w:r>
      <w:r w:rsidRPr="009C6EDC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колесного хода лейтера» 334 гр. Дмитриев Д.</w:t>
      </w:r>
    </w:p>
    <w:p w:rsidR="000772D3" w:rsidRPr="009C6EDC" w:rsidRDefault="000772D3" w:rsidP="000772D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0772D3">
        <w:rPr>
          <w:rFonts w:ascii="Times New Roman" w:eastAsia="Times New Roman" w:hAnsi="Times New Roman" w:cs="Times New Roman"/>
          <w:bCs/>
          <w:iCs/>
          <w:sz w:val="24"/>
          <w:szCs w:val="24"/>
        </w:rPr>
        <w:t>Модернизация приспособления для выкручивания остатков обломанных подводящих труб, выпускных клапанов из запасного резервуара, тройника пассажирских вагонов.</w:t>
      </w:r>
      <w:r w:rsidRPr="009C6EDC">
        <w:rPr>
          <w:rFonts w:ascii="Times New Roman" w:eastAsia="Times New Roman" w:hAnsi="Times New Roman" w:cs="Times New Roman"/>
          <w:sz w:val="24"/>
          <w:szCs w:val="24"/>
          <w:lang w:eastAsia="ru-RU"/>
        </w:rPr>
        <w:t>334 гр. Климов Е.</w:t>
      </w:r>
    </w:p>
    <w:p w:rsidR="000772D3" w:rsidRPr="009C6EDC" w:rsidRDefault="000772D3" w:rsidP="000772D3">
      <w:pPr>
        <w:pStyle w:val="a3"/>
        <w:spacing w:before="0" w:beforeAutospacing="0" w:after="0" w:afterAutospacing="0"/>
        <w:jc w:val="both"/>
        <w:textAlignment w:val="baseline"/>
      </w:pPr>
      <w:r w:rsidRPr="000772D3">
        <w:rPr>
          <w:b/>
        </w:rPr>
        <w:t xml:space="preserve">2017 год -  </w:t>
      </w:r>
      <w:r w:rsidRPr="009C6EDC">
        <w:t xml:space="preserve">в рамках конкурса «Аукцион технических идей» - </w:t>
      </w:r>
      <w:r w:rsidRPr="009C6EDC">
        <w:rPr>
          <w:bCs/>
        </w:rPr>
        <w:t xml:space="preserve">НАВЕС ДЛЯ ХРАНЕНИЯ ПРИСТАВНЫХ ЛЕСТНИЦ. </w:t>
      </w:r>
      <w:r w:rsidRPr="009C6EDC">
        <w:rPr>
          <w:rFonts w:eastAsia="MS PGothic"/>
          <w:bCs/>
          <w:color w:val="0D0D0D"/>
          <w:kern w:val="24"/>
        </w:rPr>
        <w:t>335 гр.  Антонов Дмитрий</w:t>
      </w:r>
    </w:p>
    <w:p w:rsidR="000772D3" w:rsidRPr="009C6EDC" w:rsidRDefault="000772D3" w:rsidP="000772D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EDC">
        <w:rPr>
          <w:rFonts w:eastAsiaTheme="minorHAnsi"/>
          <w:lang w:eastAsia="en-US"/>
        </w:rPr>
        <w:t xml:space="preserve">- </w:t>
      </w:r>
      <w:r w:rsidRPr="009C6EDC">
        <w:rPr>
          <w:rFonts w:eastAsia="Calibri"/>
          <w:lang w:eastAsia="en-US"/>
        </w:rPr>
        <w:t>«Стенд визуального контроля» Тюменцев Александр 335 гр.</w:t>
      </w:r>
      <w:r w:rsidRPr="009C6EDC">
        <w:rPr>
          <w:color w:val="000000"/>
        </w:rPr>
        <w:br/>
      </w:r>
    </w:p>
    <w:p w:rsidR="000772D3" w:rsidRPr="009C6EDC" w:rsidRDefault="000772D3" w:rsidP="000772D3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 w:rsidRPr="000772D3">
        <w:rPr>
          <w:b/>
          <w:color w:val="000000"/>
        </w:rPr>
        <w:t xml:space="preserve">2018 год - </w:t>
      </w:r>
      <w:r w:rsidRPr="009C6EDC">
        <w:rPr>
          <w:rFonts w:eastAsia="Calibri"/>
        </w:rPr>
        <w:t xml:space="preserve">Гаусс пушка одна из разновидности электромагнитного ускорителя Масс. </w:t>
      </w:r>
    </w:p>
    <w:p w:rsidR="000772D3" w:rsidRPr="009C6EDC" w:rsidRDefault="000772D3" w:rsidP="000772D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EDC">
        <w:rPr>
          <w:color w:val="000000"/>
        </w:rPr>
        <w:t>- Искусственный заземлитель</w:t>
      </w:r>
      <w:r w:rsidR="00D92A2B">
        <w:rPr>
          <w:color w:val="000000"/>
        </w:rPr>
        <w:t>.</w:t>
      </w:r>
      <w:r w:rsidRPr="009C6EDC">
        <w:rPr>
          <w:color w:val="000000"/>
        </w:rPr>
        <w:t xml:space="preserve">  Соколов Антон ЭТП 2-17.</w:t>
      </w:r>
    </w:p>
    <w:p w:rsidR="000772D3" w:rsidRPr="009C6EDC" w:rsidRDefault="000772D3" w:rsidP="00077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6EDC">
        <w:rPr>
          <w:rFonts w:ascii="Times New Roman" w:eastAsia="Calibri" w:hAnsi="Times New Roman" w:cs="Times New Roman"/>
          <w:sz w:val="24"/>
          <w:szCs w:val="24"/>
        </w:rPr>
        <w:t>- Устройство для наматывания и разматывания проводов катушечного типа… Попов Артем ЭТП 2-17.</w:t>
      </w:r>
    </w:p>
    <w:p w:rsidR="000772D3" w:rsidRPr="000772D3" w:rsidRDefault="000772D3" w:rsidP="000772D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72D3" w:rsidRPr="009C6EDC" w:rsidRDefault="000772D3" w:rsidP="00077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72D3">
        <w:rPr>
          <w:rFonts w:ascii="Times New Roman" w:eastAsia="Calibri" w:hAnsi="Times New Roman" w:cs="Times New Roman"/>
          <w:b/>
          <w:sz w:val="24"/>
          <w:szCs w:val="24"/>
        </w:rPr>
        <w:t xml:space="preserve">2019 год - </w:t>
      </w:r>
      <w:r w:rsidRPr="009C6EDC">
        <w:rPr>
          <w:rFonts w:ascii="Times New Roman" w:eastAsia="Calibri" w:hAnsi="Times New Roman" w:cs="Times New Roman"/>
          <w:sz w:val="24"/>
          <w:szCs w:val="24"/>
        </w:rPr>
        <w:t>Установка автоматического пожаротушения ячеек, Ионизатор воздуха</w:t>
      </w:r>
      <w:r w:rsidR="00D92A2B">
        <w:rPr>
          <w:rFonts w:ascii="Times New Roman" w:eastAsia="Calibri" w:hAnsi="Times New Roman" w:cs="Times New Roman"/>
          <w:sz w:val="24"/>
          <w:szCs w:val="24"/>
        </w:rPr>
        <w:t>.</w:t>
      </w:r>
      <w:r w:rsidRPr="009C6EDC">
        <w:rPr>
          <w:rFonts w:ascii="Times New Roman" w:eastAsia="Calibri" w:hAnsi="Times New Roman" w:cs="Times New Roman"/>
          <w:sz w:val="24"/>
          <w:szCs w:val="24"/>
        </w:rPr>
        <w:t xml:space="preserve"> Соколов Антон ЭТП 2-17.</w:t>
      </w:r>
    </w:p>
    <w:p w:rsidR="009C6EDC" w:rsidRDefault="009C6EDC" w:rsidP="000772D3">
      <w:pPr>
        <w:pStyle w:val="a3"/>
        <w:spacing w:before="0" w:beforeAutospacing="0" w:after="0" w:afterAutospacing="0"/>
        <w:jc w:val="both"/>
        <w:textAlignment w:val="baseline"/>
        <w:rPr>
          <w:rFonts w:eastAsia="Calibri"/>
          <w:b/>
        </w:rPr>
      </w:pPr>
    </w:p>
    <w:p w:rsidR="000772D3" w:rsidRPr="009C6EDC" w:rsidRDefault="000772D3" w:rsidP="000772D3">
      <w:pPr>
        <w:pStyle w:val="a3"/>
        <w:spacing w:before="0" w:beforeAutospacing="0" w:after="0" w:afterAutospacing="0"/>
        <w:jc w:val="both"/>
        <w:textAlignment w:val="baseline"/>
        <w:rPr>
          <w:rFonts w:eastAsia="Calibri"/>
          <w:bCs/>
        </w:rPr>
      </w:pPr>
      <w:r w:rsidRPr="000772D3">
        <w:rPr>
          <w:rFonts w:eastAsia="Calibri"/>
          <w:b/>
        </w:rPr>
        <w:t xml:space="preserve">2020 год – </w:t>
      </w:r>
      <w:r w:rsidRPr="009C6EDC">
        <w:rPr>
          <w:rFonts w:eastAsia="Calibri"/>
        </w:rPr>
        <w:t xml:space="preserve">1. </w:t>
      </w:r>
      <w:r w:rsidRPr="009C6EDC">
        <w:rPr>
          <w:rFonts w:eastAsia="Calibri"/>
          <w:lang w:eastAsia="en-US"/>
        </w:rPr>
        <w:t xml:space="preserve">Угловой передатчик </w:t>
      </w:r>
      <w:r w:rsidR="00D92A2B" w:rsidRPr="009C6EDC">
        <w:rPr>
          <w:rFonts w:eastAsia="Calibri"/>
          <w:lang w:eastAsia="en-US"/>
        </w:rPr>
        <w:t>радиоволн</w:t>
      </w:r>
      <w:r w:rsidRPr="009C6EDC">
        <w:rPr>
          <w:rFonts w:eastAsia="Calibri"/>
          <w:lang w:eastAsia="en-US"/>
        </w:rPr>
        <w:t xml:space="preserve"> для радиостанций</w:t>
      </w:r>
      <w:r w:rsidRPr="009C6EDC">
        <w:rPr>
          <w:rFonts w:eastAsia="Calibri"/>
        </w:rPr>
        <w:t xml:space="preserve">, 2. Радиостанция со встроенным </w:t>
      </w:r>
      <w:r w:rsidRPr="009C6EDC">
        <w:rPr>
          <w:rFonts w:eastAsia="Calibri"/>
          <w:lang w:val="en-US"/>
        </w:rPr>
        <w:t>GPS</w:t>
      </w:r>
      <w:r w:rsidRPr="009C6EDC">
        <w:rPr>
          <w:rFonts w:eastAsia="Calibri"/>
        </w:rPr>
        <w:t xml:space="preserve"> навигатором. 3. </w:t>
      </w:r>
      <w:r w:rsidRPr="009C6EDC">
        <w:rPr>
          <w:rFonts w:eastAsia="Calibri"/>
          <w:bCs/>
        </w:rPr>
        <w:t>«Электромагнитный ускоритель частиц». 4. Остановка пригородных поездов с подогревом и освещением.Соколов Антон ЭТП 2-17.</w:t>
      </w:r>
    </w:p>
    <w:p w:rsidR="009C6EDC" w:rsidRPr="009C6EDC" w:rsidRDefault="000772D3" w:rsidP="009C6EDC">
      <w:pPr>
        <w:pStyle w:val="a3"/>
        <w:spacing w:before="0" w:beforeAutospacing="0" w:after="0" w:afterAutospacing="0"/>
        <w:jc w:val="both"/>
        <w:textAlignment w:val="baseline"/>
        <w:rPr>
          <w:rFonts w:eastAsia="Calibri"/>
          <w:bCs/>
        </w:rPr>
      </w:pPr>
      <w:r w:rsidRPr="009C6EDC">
        <w:rPr>
          <w:rFonts w:eastAsia="Calibri"/>
          <w:bCs/>
        </w:rPr>
        <w:t>- Проект: Внедрение цифровых технологий для оборудования тяговой подстанцииQR-код. Тихенко Александр ЭТП 4-19.</w:t>
      </w:r>
    </w:p>
    <w:p w:rsidR="000772D3" w:rsidRPr="00E662A3" w:rsidRDefault="009C6EDC" w:rsidP="000772D3">
      <w:pPr>
        <w:pStyle w:val="a3"/>
        <w:spacing w:before="0" w:beforeAutospacing="0" w:after="0" w:afterAutospacing="0"/>
        <w:jc w:val="both"/>
        <w:textAlignment w:val="baseline"/>
        <w:rPr>
          <w:rFonts w:eastAsia="Calibri"/>
          <w:bCs/>
        </w:rPr>
      </w:pPr>
      <w:r w:rsidRPr="009C6EDC">
        <w:rPr>
          <w:rFonts w:eastAsia="Calibri"/>
          <w:bCs/>
        </w:rPr>
        <w:t>- Проект: Обозначение опасных зон на перроне вокзала. Авторы проекта: Осипов В.Д., Колобов Д. Е. ЭТП 4-19.</w:t>
      </w:r>
    </w:p>
    <w:p w:rsidR="00D92A2B" w:rsidRDefault="000772D3" w:rsidP="00D92A2B">
      <w:pPr>
        <w:pStyle w:val="a3"/>
        <w:spacing w:before="0" w:beforeAutospacing="0" w:after="0" w:afterAutospacing="0"/>
        <w:ind w:firstLine="709"/>
        <w:jc w:val="both"/>
        <w:textAlignment w:val="baseline"/>
        <w:rPr>
          <w:rFonts w:eastAsia="Calibri"/>
        </w:rPr>
      </w:pPr>
      <w:r w:rsidRPr="000772D3">
        <w:rPr>
          <w:rFonts w:eastAsia="Calibri"/>
          <w:bCs/>
        </w:rPr>
        <w:t>Таким образом,</w:t>
      </w:r>
      <w:r w:rsidRPr="000772D3">
        <w:rPr>
          <w:rFonts w:eastAsia="Calibri"/>
        </w:rPr>
        <w:t> метод проектов – это и эффективный путь самореализации обучающихся и преподавателя, возможность сотрудничества на равных, когда вместо традиционной цепочки «учитель — ученик» рождается новая «исследователь — исследователь» — а это, на мой взгляд, важный показатель развития, которое возможно лишь в условиях такой деятельности, которая организована «не как обмен вещами…, не в форме разделения труда, а в форме сознательно организованного сотрудничества».</w:t>
      </w:r>
    </w:p>
    <w:p w:rsidR="00D92A2B" w:rsidRPr="00D92A2B" w:rsidRDefault="009C6EDC" w:rsidP="00D92A2B">
      <w:pPr>
        <w:pStyle w:val="a3"/>
        <w:spacing w:before="0" w:beforeAutospacing="0" w:after="0" w:afterAutospacing="0"/>
        <w:ind w:firstLine="709"/>
        <w:jc w:val="both"/>
        <w:textAlignment w:val="baseline"/>
        <w:rPr>
          <w:rFonts w:eastAsia="Calibri"/>
        </w:rPr>
      </w:pPr>
      <w:r w:rsidRPr="000772D3">
        <w:t>Для творческого</w:t>
      </w:r>
      <w:r w:rsidR="000772D3" w:rsidRPr="000772D3">
        <w:t xml:space="preserve"> преподавателя этот метод стал неотъемлемой составляющей про</w:t>
      </w:r>
      <w:r w:rsidR="000772D3" w:rsidRPr="000772D3">
        <w:softHyphen/>
        <w:t xml:space="preserve">цесса обучения. Активно развиваются конкурсы проектов </w:t>
      </w:r>
      <w:r w:rsidRPr="000772D3">
        <w:t>различного уровня</w:t>
      </w:r>
      <w:r w:rsidR="000772D3" w:rsidRPr="000772D3">
        <w:t xml:space="preserve">. Они уже имеют свою историю. Успешные проекты публикуются и внедряются, становятся значимой частью портфолио как </w:t>
      </w:r>
      <w:r w:rsidR="00D92A2B" w:rsidRPr="000772D3">
        <w:t>студента,</w:t>
      </w:r>
      <w:r w:rsidR="000772D3" w:rsidRPr="000772D3">
        <w:t xml:space="preserve"> так и преподавателя, учитываются, при приеме на работу, то есть становятся «социальным капиталом» студента. </w:t>
      </w:r>
    </w:p>
    <w:p w:rsidR="000772D3" w:rsidRPr="00D92A2B" w:rsidRDefault="000772D3" w:rsidP="00D92A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0772D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Хотелось бы отметить, что данная форма организации учебной деятельности имеет ряд достоинств и приносит положительные результаты. Метод проектов представляет преподавателю широчайшие возможности для развития профессиональных и общих компетенций, для поддержания постоянного интереса у студентов к изучению практико-ориентированного подхода к обучению.</w:t>
      </w:r>
    </w:p>
    <w:p w:rsidR="00D92A2B" w:rsidRPr="00D92A2B" w:rsidRDefault="00D92A2B" w:rsidP="00D92A2B">
      <w:pPr>
        <w:spacing w:after="0" w:line="240" w:lineRule="auto"/>
        <w:ind w:firstLine="709"/>
        <w:jc w:val="both"/>
        <w:rPr>
          <w:rStyle w:val="apple-converted-space"/>
          <w:rFonts w:ascii="PFDinDisplayPro-Regular" w:hAnsi="PFDinDisplayPro-Regular"/>
          <w:color w:val="000000" w:themeColor="text1"/>
          <w:sz w:val="24"/>
          <w:szCs w:val="24"/>
          <w:shd w:val="clear" w:color="auto" w:fill="FFFFFF"/>
        </w:rPr>
      </w:pPr>
      <w:r w:rsidRPr="00D92A2B">
        <w:rPr>
          <w:rFonts w:ascii="PFDinDisplayPro-Regular" w:hAnsi="PFDinDisplayPro-Regular"/>
          <w:color w:val="000000" w:themeColor="text1"/>
          <w:sz w:val="24"/>
          <w:szCs w:val="24"/>
          <w:shd w:val="clear" w:color="auto" w:fill="FFFFFF"/>
        </w:rPr>
        <w:t>Студенту, который впервые вливается в трудовой процесс, помимо профессиональной адаптации нужна ещё адаптация к первому трудовому опыту. И, напротив, человеку, имеющему производственный опыт, более важна адаптация к новой трудовой функции, технологии, к особенностям той или иной профессии. Поэтому нужна выстроенная понятная система, в которой есть необходимые инструменты для работы с разными группами адаптантов. Ключевую роль в этом процессе должен играть преподаватель, который априори является наставником, вовлекая студента в решение производственных задач.</w:t>
      </w:r>
      <w:r w:rsidRPr="00D92A2B">
        <w:rPr>
          <w:rStyle w:val="apple-converted-space"/>
          <w:rFonts w:ascii="PFDinDisplayPro-Regular" w:hAnsi="PFDinDisplayPro-Regular"/>
          <w:color w:val="000000" w:themeColor="text1"/>
          <w:sz w:val="24"/>
          <w:szCs w:val="24"/>
          <w:shd w:val="clear" w:color="auto" w:fill="FFFFFF"/>
        </w:rPr>
        <w:t> </w:t>
      </w:r>
    </w:p>
    <w:p w:rsidR="00D92A2B" w:rsidRPr="00D92A2B" w:rsidRDefault="00D92A2B" w:rsidP="00D92A2B">
      <w:pPr>
        <w:spacing w:after="0" w:line="240" w:lineRule="auto"/>
        <w:ind w:firstLine="709"/>
        <w:jc w:val="both"/>
        <w:rPr>
          <w:rFonts w:ascii="PFDinDisplayPro-Regular" w:hAnsi="PFDinDisplayPro-Regular"/>
          <w:color w:val="000000" w:themeColor="text1"/>
          <w:sz w:val="24"/>
          <w:szCs w:val="24"/>
          <w:shd w:val="clear" w:color="auto" w:fill="FFFFFF"/>
        </w:rPr>
      </w:pPr>
      <w:r w:rsidRPr="00D92A2B">
        <w:rPr>
          <w:rFonts w:ascii="PFDinDisplayPro-Regular" w:hAnsi="PFDinDisplayPro-Regular"/>
          <w:color w:val="000000" w:themeColor="text1"/>
          <w:sz w:val="24"/>
          <w:szCs w:val="24"/>
          <w:shd w:val="clear" w:color="auto" w:fill="FFFFFF"/>
        </w:rPr>
        <w:t>Быть наставником – это не столько прирождённый дар, сколько мастерство, которое можно освоить. Наставники-преподаватели не только дают студентам советы в решении инновационных задач, но и сами осваивают новые подходы.</w:t>
      </w:r>
    </w:p>
    <w:p w:rsidR="00D92A2B" w:rsidRPr="00D92A2B" w:rsidRDefault="00D92A2B" w:rsidP="00D92A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2A2B">
        <w:rPr>
          <w:rFonts w:ascii="PFDinDisplayPro-Regular" w:hAnsi="PFDinDisplayPro-Regular"/>
          <w:color w:val="000000" w:themeColor="text1"/>
          <w:sz w:val="24"/>
          <w:szCs w:val="24"/>
          <w:shd w:val="clear" w:color="auto" w:fill="FFFFFF"/>
        </w:rPr>
        <w:t>Наше взаимодействие со студентами   нацелено не только на реализацию совместных проектов, но и на передачу опыта.</w:t>
      </w:r>
    </w:p>
    <w:p w:rsidR="00D92A2B" w:rsidRPr="000772D3" w:rsidRDefault="00D92A2B" w:rsidP="009C6EDC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B19" w:rsidRDefault="00861B19" w:rsidP="00077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7207" cy="12199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516" cy="1223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27127" cy="1630393"/>
            <wp:effectExtent l="0" t="0" r="698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677" cy="1632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1B19" w:rsidRDefault="00861B19" w:rsidP="00077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6074" cy="1216324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706" cy="1221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8122" cy="1561382"/>
            <wp:effectExtent l="0" t="0" r="381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43" cy="1568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1B19" w:rsidRDefault="00861B19" w:rsidP="00077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1B19" w:rsidRDefault="00861B19" w:rsidP="00077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8143" cy="1347099"/>
            <wp:effectExtent l="0" t="0" r="254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312" cy="1358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1792" cy="139747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133" cy="1404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1B19" w:rsidRDefault="00861B19" w:rsidP="00861B19">
      <w:pPr>
        <w:pStyle w:val="a3"/>
        <w:spacing w:before="0" w:beforeAutospacing="0" w:after="0" w:afterAutospacing="0"/>
        <w:textAlignment w:val="baseline"/>
        <w:rPr>
          <w:rFonts w:eastAsia="Calibri"/>
        </w:rPr>
      </w:pPr>
    </w:p>
    <w:p w:rsidR="00861B19" w:rsidRDefault="00861B19" w:rsidP="00861B19">
      <w:pPr>
        <w:pStyle w:val="a3"/>
        <w:spacing w:before="0" w:beforeAutospacing="0" w:after="0" w:afterAutospacing="0"/>
        <w:textAlignment w:val="baseline"/>
        <w:rPr>
          <w:rFonts w:eastAsia="Calibri"/>
        </w:rPr>
      </w:pPr>
      <w:r>
        <w:rPr>
          <w:rFonts w:eastAsia="Calibri"/>
          <w:noProof/>
        </w:rPr>
        <w:drawing>
          <wp:inline distT="0" distB="0" distL="0" distR="0">
            <wp:extent cx="3606508" cy="20288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526" cy="2031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1B19" w:rsidRDefault="00861B19" w:rsidP="00861B19">
      <w:pPr>
        <w:pStyle w:val="a3"/>
        <w:spacing w:before="0" w:beforeAutospacing="0" w:after="0" w:afterAutospacing="0"/>
        <w:textAlignment w:val="baseline"/>
        <w:rPr>
          <w:rFonts w:eastAsia="Calibri"/>
        </w:rPr>
      </w:pPr>
      <w:r>
        <w:rPr>
          <w:rFonts w:eastAsia="Calibri"/>
          <w:noProof/>
        </w:rPr>
        <w:drawing>
          <wp:inline distT="0" distB="0" distL="0" distR="0">
            <wp:extent cx="4639357" cy="2609850"/>
            <wp:effectExtent l="0" t="0" r="889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171" cy="2612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302D" w:rsidRPr="0018302D" w:rsidRDefault="0018302D" w:rsidP="00861B19">
      <w:pPr>
        <w:pStyle w:val="a3"/>
        <w:spacing w:before="0" w:beforeAutospacing="0" w:after="0" w:afterAutospacing="0"/>
        <w:textAlignment w:val="baseline"/>
        <w:rPr>
          <w:rFonts w:eastAsia="Calibri"/>
        </w:rPr>
      </w:pPr>
    </w:p>
    <w:p w:rsidR="0018302D" w:rsidRPr="00D92A2B" w:rsidRDefault="00CE55EB" w:rsidP="00D92A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PFDinDisplayPro-Regular" w:hAnsi="PFDinDisplayPro-Regular"/>
          <w:color w:val="FF0000"/>
          <w:sz w:val="24"/>
          <w:szCs w:val="24"/>
          <w:shd w:val="clear" w:color="auto" w:fill="FFFFFF"/>
        </w:rPr>
        <w:t>В 2020 и 2021 году Выставка проходила в дистанционном формате.</w:t>
      </w:r>
      <w:r w:rsidR="0018302D" w:rsidRPr="002C08F1">
        <w:rPr>
          <w:rFonts w:ascii="PFDinDisplayPro-Regular" w:hAnsi="PFDinDisplayPro-Regular"/>
          <w:color w:val="FF0000"/>
          <w:sz w:val="24"/>
          <w:szCs w:val="24"/>
          <w:shd w:val="clear" w:color="auto" w:fill="FFFFFF"/>
        </w:rPr>
        <w:t xml:space="preserve"> </w:t>
      </w:r>
    </w:p>
    <w:sectPr w:rsidR="0018302D" w:rsidRPr="00D92A2B" w:rsidSect="00760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FDinDisplay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6212D"/>
    <w:rsid w:val="000772D3"/>
    <w:rsid w:val="0018302D"/>
    <w:rsid w:val="002C08F1"/>
    <w:rsid w:val="00504649"/>
    <w:rsid w:val="006B11B6"/>
    <w:rsid w:val="00760741"/>
    <w:rsid w:val="00774DC0"/>
    <w:rsid w:val="00786DBB"/>
    <w:rsid w:val="00861B19"/>
    <w:rsid w:val="009C6EDC"/>
    <w:rsid w:val="00A62E25"/>
    <w:rsid w:val="00C6212D"/>
    <w:rsid w:val="00CE55EB"/>
    <w:rsid w:val="00D1581A"/>
    <w:rsid w:val="00D92A2B"/>
    <w:rsid w:val="00DD79F1"/>
    <w:rsid w:val="00E66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6A13CD-FDE7-4222-B107-1C27ADCB9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7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3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02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83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5</cp:revision>
  <cp:lastPrinted>2022-02-28T03:00:00Z</cp:lastPrinted>
  <dcterms:created xsi:type="dcterms:W3CDTF">2021-01-15T02:49:00Z</dcterms:created>
  <dcterms:modified xsi:type="dcterms:W3CDTF">2023-02-20T00:40:00Z</dcterms:modified>
</cp:coreProperties>
</file>